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59" w:rsidRPr="000B2F59" w:rsidRDefault="000B2F59" w:rsidP="000B2F59">
      <w:pPr>
        <w:spacing w:before="240" w:line="360" w:lineRule="auto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-109220</wp:posOffset>
            </wp:positionV>
            <wp:extent cx="533400" cy="647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59" w:rsidRPr="000B2F59" w:rsidRDefault="000B2F59" w:rsidP="000B2F59">
      <w:pPr>
        <w:spacing w:before="240"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СОВЕТ НАРОДНЫХ ДЕПУТАТОВ </w:t>
      </w:r>
      <w:r w:rsidR="00CC5722">
        <w:rPr>
          <w:rFonts w:ascii="Times New Roman" w:eastAsia="Calibri" w:hAnsi="Times New Roman"/>
          <w:b/>
          <w:sz w:val="28"/>
          <w:szCs w:val="28"/>
          <w:lang w:eastAsia="en-US"/>
        </w:rPr>
        <w:t>ОСАДЧЕВСКОГО</w:t>
      </w: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0B2F59" w:rsidRPr="000B2F59" w:rsidRDefault="000B2F59" w:rsidP="000B2F59">
      <w:pPr>
        <w:spacing w:line="360" w:lineRule="auto"/>
        <w:ind w:firstLine="0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</w:pPr>
      <w:r w:rsidRPr="000B2F59"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РЕШЕНИЕ</w:t>
      </w:r>
    </w:p>
    <w:p w:rsidR="000B2F59" w:rsidRPr="000B2F59" w:rsidRDefault="000B2F59" w:rsidP="000B2F59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C5722" w:rsidRDefault="001F2C30" w:rsidP="00CC5722">
      <w:pPr>
        <w:ind w:right="482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«28</w:t>
      </w:r>
      <w:r w:rsidR="000B2F59"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>»</w:t>
      </w:r>
      <w:r w:rsidR="00CC572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августа </w:t>
      </w:r>
      <w:r w:rsidR="000B2F59"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>2024 г. №</w:t>
      </w:r>
      <w:r w:rsidR="00CC5722">
        <w:rPr>
          <w:rFonts w:ascii="Times New Roman" w:eastAsia="Calibri" w:hAnsi="Times New Roman"/>
          <w:sz w:val="28"/>
          <w:szCs w:val="28"/>
          <w:lang w:eastAsia="en-US"/>
        </w:rPr>
        <w:t>97</w:t>
      </w:r>
    </w:p>
    <w:p w:rsidR="00CC5722" w:rsidRDefault="00CC5722" w:rsidP="00CC5722">
      <w:pPr>
        <w:ind w:right="4820" w:firstLine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с. Осадчее</w:t>
      </w:r>
    </w:p>
    <w:p w:rsidR="00CC5722" w:rsidRPr="000B2F59" w:rsidRDefault="00CC5722" w:rsidP="00CC5722">
      <w:pPr>
        <w:ind w:right="4820" w:firstLine="0"/>
        <w:jc w:val="center"/>
        <w:rPr>
          <w:rFonts w:ascii="Times New Roman" w:eastAsia="Calibri" w:hAnsi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B2F59" w:rsidRPr="000B2F59" w:rsidTr="009B27A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2F59" w:rsidRPr="000B2F59" w:rsidRDefault="000B2F59" w:rsidP="00CC5722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порядке проведения схода граждан на территории </w:t>
            </w:r>
            <w:r w:rsidR="00CC5722">
              <w:rPr>
                <w:rFonts w:ascii="Times New Roman" w:hAnsi="Times New Roman"/>
                <w:b/>
                <w:sz w:val="28"/>
                <w:szCs w:val="28"/>
              </w:rPr>
              <w:t>Осадчевского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Репьёвского муниципального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района Воронежской области</w: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BF5DE4" wp14:editId="1C81CE5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4F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-6.25pt;margin-top:-.75pt;width: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/C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/jUTSIYK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MRIn8J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AD5C9A1" wp14:editId="36A5002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EEC99" id="Прямая со стрелкой 12" o:spid="_x0000_s1026" type="#_x0000_t32" style="position:absolute;margin-left:210.5pt;margin-top:-.75pt;width:1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6X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GI+ifgQzJXA0uOx7eJwcI5U29hWTNXJGGhirMV+WNpNCgCikjn0evL421vHCyTHApRVy&#10;xqvKa6MSqEmDUb/b9wFGVpy6Q+dm9HKRVRqtsVOXfw4szty0XAnqwUqG6fRgW8yrvQ3JK+HwoDKg&#10;c7D28vkwikbT4XTY6/S6g2mnF+V55+Us63UGs/hFP7/MsyyPPzpqcS8pOaVMOHZHKce9v5PK4VLt&#10;RXgS86kN4Tm67xeQPb49aT9aN829LhaSbuf6OHJQr3c+3DR3PZ7uwX76P5j8Ag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AXZ+l0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03A9C3" wp14:editId="6E94969F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4F883" id="Прямая со стрелкой 11" o:spid="_x0000_s1026" type="#_x0000_t32" style="position:absolute;margin-left:225.5pt;margin-top:-.7pt;width:.05pt;height:15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634A78" wp14:editId="5D2CCF6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5E07" id="Прямая со стрелкой 10" o:spid="_x0000_s1026" type="#_x0000_t32" style="position:absolute;margin-left:-6.25pt;margin-top:-.75pt;width:0;height:1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xnSg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wKlTwcjTCXF8ilPa2JdMVsgZSWCsxnxd2FQKAZKQOvJZ8PbaWMcKx6cAl1TIBS9Lr4xS&#10;oDoJJsP+0AcYWXLqLp2b0etVWmq0xU5b/udLhJtLNy03gnqwgmE6P9oW87K1IXkpHB7UBXSOViue&#10;95PeZD6ejwedQX807wx6WdZ5sUgHndEiej7MnmVpmkUfHLVoEBecUiYcu5OQo8HfCeX4pFoJnqV8&#10;bkP4GN33C8ie/j1pP1g3y1YVK0n3S30aOGjXOx/fmXscl3uwL78Gs1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lBPGd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</w:p>
        </w:tc>
      </w:tr>
    </w:tbl>
    <w:p w:rsidR="00925465" w:rsidRPr="007C7AE4" w:rsidRDefault="00925465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0B2F59">
        <w:rPr>
          <w:rFonts w:ascii="Times New Roman" w:hAnsi="Times New Roman"/>
          <w:kern w:val="24"/>
          <w:sz w:val="28"/>
          <w:szCs w:val="28"/>
        </w:rPr>
        <w:t>, рассм</w:t>
      </w:r>
      <w:r w:rsidR="00CC5722">
        <w:rPr>
          <w:rFonts w:ascii="Times New Roman" w:hAnsi="Times New Roman"/>
          <w:kern w:val="24"/>
          <w:sz w:val="28"/>
          <w:szCs w:val="28"/>
        </w:rPr>
        <w:t>отрев инициативу прокурора от 24.07.2024 №2-12-2024/324-24-20200038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Совет народных депутатов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 </w:t>
      </w:r>
      <w:r w:rsidR="000B2F59" w:rsidRPr="000B2F59">
        <w:rPr>
          <w:rFonts w:ascii="Times New Roman" w:hAnsi="Times New Roman"/>
          <w:b/>
          <w:kern w:val="24"/>
          <w:sz w:val="28"/>
          <w:szCs w:val="28"/>
        </w:rPr>
        <w:t>р е ш и л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>:</w:t>
      </w:r>
    </w:p>
    <w:p w:rsidR="00F63F70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</w:t>
      </w:r>
      <w:r w:rsidR="000B2F5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0B2F59" w:rsidRPr="007C7AE4" w:rsidRDefault="000B2F59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2. 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Признать утратившим силу постановление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сельского совета народных депутатов Репьевского </w:t>
      </w:r>
      <w:r w:rsidR="001F2C30">
        <w:rPr>
          <w:rFonts w:ascii="Times New Roman" w:hAnsi="Times New Roman"/>
          <w:kern w:val="24"/>
          <w:sz w:val="28"/>
          <w:szCs w:val="28"/>
        </w:rPr>
        <w:t>района Воронежской области от 24.05.2004 №22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«</w:t>
      </w:r>
      <w:r w:rsidR="004D52D6" w:rsidRPr="004D52D6">
        <w:rPr>
          <w:rFonts w:ascii="Times New Roman" w:hAnsi="Times New Roman"/>
          <w:kern w:val="24"/>
          <w:sz w:val="28"/>
          <w:szCs w:val="28"/>
        </w:rPr>
        <w:t>О положении о сходе граждан</w:t>
      </w:r>
      <w:r w:rsidR="004D52D6">
        <w:rPr>
          <w:rFonts w:ascii="Times New Roman" w:hAnsi="Times New Roman"/>
          <w:kern w:val="24"/>
          <w:sz w:val="28"/>
          <w:szCs w:val="28"/>
        </w:rPr>
        <w:t>».</w:t>
      </w:r>
    </w:p>
    <w:p w:rsidR="008604E3" w:rsidRPr="007C7AE4" w:rsidRDefault="000B2F59" w:rsidP="000B2F59">
      <w:pPr>
        <w:spacing w:line="360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после его официального обнародования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7C7AE4" w:rsidRDefault="007C7AE4" w:rsidP="000B2F5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</w:t>
      </w:r>
      <w:r w:rsidR="000B2F59">
        <w:rPr>
          <w:rFonts w:ascii="Times New Roman" w:hAnsi="Times New Roman"/>
          <w:bCs/>
          <w:iCs/>
          <w:sz w:val="28"/>
          <w:szCs w:val="28"/>
        </w:rPr>
        <w:t>решения оставляю за собой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4D52D6" w:rsidRDefault="004D52D6" w:rsidP="000B2F5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</w:p>
    <w:p w:rsidR="004D52D6" w:rsidRPr="007C7AE4" w:rsidRDefault="004D52D6" w:rsidP="000B2F5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0B2F59" w:rsidRPr="000B2F59" w:rsidTr="009B27AE">
        <w:tc>
          <w:tcPr>
            <w:tcW w:w="3652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2F59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59" w:rsidRPr="000B2F59" w:rsidRDefault="00CC5722" w:rsidP="00CC5722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 Токарский</w:t>
            </w:r>
          </w:p>
        </w:tc>
      </w:tr>
    </w:tbl>
    <w:p w:rsidR="004D52D6" w:rsidRDefault="004D52D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</w:p>
    <w:p w:rsid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D703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D7030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CC5722">
        <w:rPr>
          <w:rFonts w:ascii="Times New Roman" w:hAnsi="Times New Roman"/>
          <w:sz w:val="28"/>
          <w:szCs w:val="28"/>
        </w:rPr>
        <w:t>Осадчевского</w:t>
      </w:r>
      <w:r w:rsidRPr="003D7030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7C7AE4" w:rsidRPr="007C7AE4" w:rsidRDefault="00CC5722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</w:t>
      </w:r>
      <w:r w:rsidR="001F2C30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3D7030" w:rsidRPr="003D70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3D7030" w:rsidRPr="003D7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№97</w:t>
      </w:r>
    </w:p>
    <w:p w:rsidR="000B2F59" w:rsidRDefault="000B2F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C7AE4" w:rsidRPr="003D7030" w:rsidRDefault="00F63F70" w:rsidP="003D703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3D7030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010649" w:rsidRDefault="003D7030" w:rsidP="003D7030">
      <w:pPr>
        <w:ind w:firstLine="0"/>
        <w:jc w:val="center"/>
        <w:rPr>
          <w:rFonts w:ascii="Times New Roman" w:hAnsi="Times New Roman"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на территории </w:t>
      </w:r>
      <w:r w:rsidR="00CC5722">
        <w:rPr>
          <w:rFonts w:ascii="Times New Roman" w:hAnsi="Times New Roman"/>
          <w:b/>
          <w:kern w:val="24"/>
          <w:sz w:val="28"/>
          <w:szCs w:val="28"/>
        </w:rPr>
        <w:t xml:space="preserve">Осадчевского </w:t>
      </w:r>
      <w:r w:rsidRPr="003D7030">
        <w:rPr>
          <w:rFonts w:ascii="Times New Roman" w:hAnsi="Times New Roman"/>
          <w:b/>
          <w:kern w:val="24"/>
          <w:sz w:val="28"/>
          <w:szCs w:val="28"/>
        </w:rPr>
        <w:t>сельского поселения Репьёвского муниципального района Воронежской области</w:t>
      </w:r>
    </w:p>
    <w:p w:rsidR="003D7030" w:rsidRPr="007C7AE4" w:rsidRDefault="003D703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CC5722">
        <w:rPr>
          <w:rFonts w:ascii="Times New Roman" w:hAnsi="Times New Roman"/>
          <w:sz w:val="28"/>
          <w:szCs w:val="28"/>
          <w:lang w:val="en-US"/>
        </w:rPr>
        <w:t>osadchevskoe</w:t>
      </w:r>
      <w:r w:rsidR="00CC5722" w:rsidRPr="00CC5722">
        <w:rPr>
          <w:rFonts w:ascii="Times New Roman" w:hAnsi="Times New Roman"/>
          <w:sz w:val="28"/>
          <w:szCs w:val="28"/>
        </w:rPr>
        <w:t>-</w:t>
      </w:r>
      <w:r w:rsidR="00CC5722">
        <w:rPr>
          <w:rFonts w:ascii="Times New Roman" w:hAnsi="Times New Roman"/>
          <w:sz w:val="28"/>
          <w:szCs w:val="28"/>
          <w:lang w:val="en-US"/>
        </w:rPr>
        <w:t>r</w:t>
      </w:r>
      <w:r w:rsidR="00CC5722" w:rsidRPr="00CC5722">
        <w:rPr>
          <w:rFonts w:ascii="Times New Roman" w:hAnsi="Times New Roman"/>
          <w:sz w:val="28"/>
          <w:szCs w:val="28"/>
        </w:rPr>
        <w:t>20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</w:t>
      </w:r>
      <w:r w:rsidR="003B003C">
        <w:rPr>
          <w:rFonts w:ascii="Times New Roman" w:hAnsi="Times New Roman"/>
          <w:kern w:val="24"/>
          <w:sz w:val="28"/>
          <w:szCs w:val="28"/>
        </w:rPr>
        <w:t>здании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CC5722">
        <w:rPr>
          <w:rFonts w:ascii="Times New Roman" w:hAnsi="Times New Roman"/>
          <w:kern w:val="24"/>
          <w:sz w:val="28"/>
          <w:szCs w:val="28"/>
        </w:rPr>
        <w:t>Осадчевского</w:t>
      </w:r>
      <w:r w:rsidR="00CC5722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4D52D6">
          <w:headerReference w:type="even" r:id="rId8"/>
          <w:footerReference w:type="even" r:id="rId9"/>
          <w:pgSz w:w="11909" w:h="16834"/>
          <w:pgMar w:top="1134" w:right="567" w:bottom="1418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CC572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CC5722">
              <w:rPr>
                <w:rFonts w:ascii="Times New Roman" w:hAnsi="Times New Roman"/>
                <w:kern w:val="24"/>
                <w:sz w:val="28"/>
                <w:szCs w:val="28"/>
              </w:rPr>
              <w:t>Осадчевского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3B003C" w:rsidRPr="003B00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Репьёвского муниципального района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D1" w:rsidRDefault="00136CD1">
      <w:r>
        <w:separator/>
      </w:r>
    </w:p>
  </w:endnote>
  <w:endnote w:type="continuationSeparator" w:id="0">
    <w:p w:rsidR="00136CD1" w:rsidRDefault="0013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D1" w:rsidRDefault="00136CD1">
      <w:r>
        <w:separator/>
      </w:r>
    </w:p>
  </w:footnote>
  <w:footnote w:type="continuationSeparator" w:id="0">
    <w:p w:rsidR="00136CD1" w:rsidRDefault="0013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B2F59"/>
    <w:rsid w:val="0013001A"/>
    <w:rsid w:val="00136CD1"/>
    <w:rsid w:val="00144744"/>
    <w:rsid w:val="001507B8"/>
    <w:rsid w:val="00161856"/>
    <w:rsid w:val="00190D4A"/>
    <w:rsid w:val="001D19B5"/>
    <w:rsid w:val="001F2C30"/>
    <w:rsid w:val="0023532A"/>
    <w:rsid w:val="0032243F"/>
    <w:rsid w:val="00394EF4"/>
    <w:rsid w:val="003B003C"/>
    <w:rsid w:val="003D7030"/>
    <w:rsid w:val="00431DE6"/>
    <w:rsid w:val="00496A4D"/>
    <w:rsid w:val="004D52D6"/>
    <w:rsid w:val="00512E5D"/>
    <w:rsid w:val="00561D32"/>
    <w:rsid w:val="00584CBE"/>
    <w:rsid w:val="005B17A2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35A8E"/>
    <w:rsid w:val="008604E3"/>
    <w:rsid w:val="009127F2"/>
    <w:rsid w:val="00925465"/>
    <w:rsid w:val="0098669E"/>
    <w:rsid w:val="009B31D2"/>
    <w:rsid w:val="00A7740E"/>
    <w:rsid w:val="00A85112"/>
    <w:rsid w:val="00B240FD"/>
    <w:rsid w:val="00B6156F"/>
    <w:rsid w:val="00B95A16"/>
    <w:rsid w:val="00C36A5A"/>
    <w:rsid w:val="00C4283D"/>
    <w:rsid w:val="00CC5722"/>
    <w:rsid w:val="00CF1635"/>
    <w:rsid w:val="00CF1B10"/>
    <w:rsid w:val="00D1659B"/>
    <w:rsid w:val="00DC54B9"/>
    <w:rsid w:val="00E04F48"/>
    <w:rsid w:val="00E160DA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910F2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77</TotalTime>
  <Pages>10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Zam</cp:lastModifiedBy>
  <cp:revision>18</cp:revision>
  <cp:lastPrinted>2020-05-18T12:44:00Z</cp:lastPrinted>
  <dcterms:created xsi:type="dcterms:W3CDTF">2024-05-27T12:28:00Z</dcterms:created>
  <dcterms:modified xsi:type="dcterms:W3CDTF">2024-08-29T08:30:00Z</dcterms:modified>
</cp:coreProperties>
</file>