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-262890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50D77">
        <w:rPr>
          <w:b/>
          <w:szCs w:val="28"/>
        </w:rPr>
        <w:t>ОСАДЧЕВСКОГО</w:t>
      </w:r>
      <w:r w:rsidR="005D52EC">
        <w:rPr>
          <w:b/>
          <w:szCs w:val="28"/>
        </w:rPr>
        <w:t xml:space="preserve"> СЕЛЬСКОГО ПОСЕЛЕНИЯ РЕПЬЁ</w:t>
      </w:r>
      <w:r>
        <w:rPr>
          <w:b/>
          <w:szCs w:val="28"/>
        </w:rPr>
        <w:t>ВСКОГО</w:t>
      </w:r>
      <w:r w:rsidRPr="00731403">
        <w:rPr>
          <w:b/>
          <w:szCs w:val="28"/>
        </w:rPr>
        <w:t xml:space="preserve"> МУНИЦИПАЛЬНОГО РАЙОНА</w:t>
      </w:r>
    </w:p>
    <w:p w:rsidR="00E41A5C" w:rsidRPr="00731403" w:rsidRDefault="00E41A5C" w:rsidP="00E41A5C">
      <w:pPr>
        <w:ind w:firstLine="0"/>
        <w:rPr>
          <w:b/>
          <w:szCs w:val="28"/>
        </w:rPr>
      </w:pPr>
      <w:r w:rsidRPr="00731403">
        <w:rPr>
          <w:b/>
          <w:szCs w:val="28"/>
        </w:rPr>
        <w:t>ВОРОНЕЖСКОЙ ОБЛАСТИ</w:t>
      </w:r>
    </w:p>
    <w:p w:rsidR="00E41A5C" w:rsidRPr="00731403" w:rsidRDefault="00E41A5C" w:rsidP="00E41A5C">
      <w:pPr>
        <w:spacing w:before="120"/>
        <w:ind w:firstLine="0"/>
        <w:outlineLvl w:val="0"/>
        <w:rPr>
          <w:b/>
          <w:spacing w:val="30"/>
          <w:sz w:val="36"/>
          <w:szCs w:val="36"/>
        </w:rPr>
      </w:pPr>
      <w:r w:rsidRPr="00731403">
        <w:rPr>
          <w:b/>
          <w:spacing w:val="30"/>
          <w:sz w:val="36"/>
          <w:szCs w:val="36"/>
        </w:rPr>
        <w:t>ПОСТАНОВЛЕНИЕ</w:t>
      </w:r>
    </w:p>
    <w:p w:rsidR="00E41A5C" w:rsidRPr="00731403" w:rsidRDefault="00E41A5C" w:rsidP="00E41A5C">
      <w:pPr>
        <w:ind w:firstLine="0"/>
        <w:rPr>
          <w:b/>
          <w:szCs w:val="28"/>
        </w:rPr>
      </w:pPr>
    </w:p>
    <w:p w:rsidR="00E41A5C" w:rsidRPr="00731403" w:rsidRDefault="00E41A5C" w:rsidP="00E41A5C">
      <w:pPr>
        <w:spacing w:line="240" w:lineRule="auto"/>
        <w:ind w:right="4820" w:firstLine="0"/>
        <w:jc w:val="both"/>
        <w:rPr>
          <w:color w:val="FFFFFF"/>
          <w:szCs w:val="28"/>
          <w:u w:val="single"/>
        </w:rPr>
      </w:pPr>
      <w:r w:rsidRPr="00731403">
        <w:rPr>
          <w:szCs w:val="28"/>
          <w:u w:val="single"/>
        </w:rPr>
        <w:t>«</w:t>
      </w:r>
      <w:r w:rsidR="00975626">
        <w:rPr>
          <w:szCs w:val="28"/>
          <w:u w:val="single"/>
        </w:rPr>
        <w:t>07</w:t>
      </w:r>
      <w:r w:rsidRPr="00731403">
        <w:rPr>
          <w:szCs w:val="28"/>
          <w:u w:val="single"/>
        </w:rPr>
        <w:t xml:space="preserve">» </w:t>
      </w:r>
      <w:r w:rsidR="00975626">
        <w:rPr>
          <w:szCs w:val="28"/>
          <w:u w:val="single"/>
        </w:rPr>
        <w:t>мая</w:t>
      </w:r>
      <w:r w:rsidR="00850D77">
        <w:rPr>
          <w:szCs w:val="28"/>
          <w:u w:val="single"/>
        </w:rPr>
        <w:t xml:space="preserve"> 202</w:t>
      </w:r>
      <w:r w:rsidR="00975626">
        <w:rPr>
          <w:szCs w:val="28"/>
          <w:u w:val="single"/>
        </w:rPr>
        <w:t>4 г. № 12</w:t>
      </w:r>
    </w:p>
    <w:p w:rsidR="00E41A5C" w:rsidRPr="00731403" w:rsidRDefault="00E41A5C" w:rsidP="00E41A5C">
      <w:pPr>
        <w:spacing w:line="480" w:lineRule="auto"/>
        <w:ind w:right="48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850D77">
        <w:rPr>
          <w:sz w:val="24"/>
          <w:szCs w:val="24"/>
        </w:rPr>
        <w:t>Осадчее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41A5C" w:rsidRPr="00731403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41A5C" w:rsidRPr="00731403" w:rsidRDefault="00E41A5C" w:rsidP="00975626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b/>
                <w:szCs w:val="28"/>
              </w:rPr>
            </w:pPr>
            <w:permStart w:id="755896955" w:edGrp="everyone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117AAC31" wp14:editId="2A2C83F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1E1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00629" wp14:editId="2F88FB6F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CF6EC" id="Прямая со стрелкой 3" o:spid="_x0000_s1026" type="#_x0000_t32" style="position:absolute;margin-left:210.5pt;margin-top:-.7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28F11" wp14:editId="09D74C6E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893A" id="Прямая со стрелкой 2" o:spid="_x0000_s1026" type="#_x0000_t32" style="position:absolute;margin-left:225.5pt;margin-top:-.7pt;width:.0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239BD5DB" wp14:editId="2C67E76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9BFF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8938F1">
              <w:rPr>
                <w:b/>
                <w:szCs w:val="28"/>
              </w:rPr>
              <w:t xml:space="preserve">Об </w:t>
            </w:r>
            <w:r w:rsidRPr="00CB27C0">
              <w:rPr>
                <w:b/>
                <w:szCs w:val="28"/>
              </w:rPr>
              <w:t>утверждении анализа финансовых, экономических,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социал</w:t>
            </w:r>
            <w:r w:rsidR="00722F91">
              <w:rPr>
                <w:b/>
                <w:szCs w:val="28"/>
              </w:rPr>
              <w:t>ьных и иных показателей состояния торговли</w:t>
            </w:r>
            <w:r w:rsidRPr="00CB27C0">
              <w:rPr>
                <w:b/>
                <w:szCs w:val="28"/>
              </w:rPr>
              <w:t xml:space="preserve"> и </w:t>
            </w:r>
            <w:r w:rsidR="003A223E">
              <w:rPr>
                <w:b/>
                <w:szCs w:val="28"/>
              </w:rPr>
              <w:t xml:space="preserve">анализ </w:t>
            </w:r>
            <w:r w:rsidRPr="00CB27C0">
              <w:rPr>
                <w:b/>
                <w:szCs w:val="28"/>
              </w:rPr>
              <w:t>эффективности</w:t>
            </w:r>
            <w:r>
              <w:rPr>
                <w:b/>
                <w:szCs w:val="28"/>
              </w:rPr>
              <w:t xml:space="preserve"> </w:t>
            </w:r>
            <w:r w:rsidR="00722F91">
              <w:rPr>
                <w:b/>
                <w:szCs w:val="28"/>
              </w:rPr>
              <w:t>применения мер по</w:t>
            </w:r>
            <w:r w:rsidRPr="00CB27C0">
              <w:rPr>
                <w:b/>
                <w:szCs w:val="28"/>
              </w:rPr>
              <w:t xml:space="preserve"> развитию</w:t>
            </w:r>
            <w:r w:rsidR="00722F91">
              <w:rPr>
                <w:b/>
                <w:szCs w:val="28"/>
              </w:rPr>
              <w:t xml:space="preserve"> торговой деятельности</w:t>
            </w:r>
            <w:r w:rsidRPr="00CB27C0">
              <w:rPr>
                <w:b/>
                <w:szCs w:val="28"/>
              </w:rPr>
              <w:t xml:space="preserve"> на территории</w:t>
            </w:r>
            <w:r>
              <w:rPr>
                <w:b/>
                <w:szCs w:val="28"/>
              </w:rPr>
              <w:t xml:space="preserve"> </w:t>
            </w:r>
            <w:r w:rsidR="00850D77">
              <w:rPr>
                <w:b/>
                <w:szCs w:val="28"/>
              </w:rPr>
              <w:t>Осадчевского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сельского поселения</w:t>
            </w:r>
            <w:r w:rsidR="005D52EC">
              <w:rPr>
                <w:b/>
                <w:szCs w:val="28"/>
              </w:rPr>
              <w:t xml:space="preserve"> Репьё</w:t>
            </w:r>
            <w:r>
              <w:rPr>
                <w:b/>
                <w:szCs w:val="28"/>
              </w:rPr>
              <w:t>вского муниципального</w:t>
            </w:r>
            <w:r w:rsidRPr="00CB27C0">
              <w:rPr>
                <w:b/>
                <w:szCs w:val="28"/>
              </w:rPr>
              <w:t xml:space="preserve"> района</w:t>
            </w:r>
            <w:r>
              <w:rPr>
                <w:b/>
                <w:szCs w:val="28"/>
              </w:rPr>
              <w:t xml:space="preserve"> Воронежской</w:t>
            </w:r>
            <w:r w:rsidR="00FE44FD">
              <w:rPr>
                <w:b/>
                <w:szCs w:val="28"/>
              </w:rPr>
              <w:t xml:space="preserve"> области по итогам 202</w:t>
            </w:r>
            <w:r w:rsidR="00975626">
              <w:rPr>
                <w:b/>
                <w:szCs w:val="28"/>
              </w:rPr>
              <w:t>3</w:t>
            </w:r>
            <w:r w:rsidRPr="00CB27C0">
              <w:rPr>
                <w:b/>
                <w:szCs w:val="28"/>
              </w:rPr>
              <w:t xml:space="preserve"> года</w:t>
            </w:r>
            <w:permEnd w:id="755896955"/>
          </w:p>
        </w:tc>
      </w:tr>
    </w:tbl>
    <w:p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461782040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850D77">
        <w:rPr>
          <w:szCs w:val="28"/>
        </w:rPr>
        <w:t>Осадчевского</w:t>
      </w:r>
      <w:r w:rsidRPr="00CB27C0">
        <w:rPr>
          <w:szCs w:val="28"/>
        </w:rPr>
        <w:t xml:space="preserve"> сельско</w:t>
      </w:r>
      <w:r w:rsidR="005D52EC">
        <w:rPr>
          <w:szCs w:val="28"/>
        </w:rPr>
        <w:t>го поселения Репьё</w:t>
      </w:r>
      <w:r w:rsidRPr="00CB27C0">
        <w:rPr>
          <w:szCs w:val="28"/>
        </w:rPr>
        <w:t>вского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850D77">
        <w:rPr>
          <w:szCs w:val="28"/>
        </w:rPr>
        <w:t>Осадчевского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состояния торговли</w:t>
      </w:r>
      <w:r w:rsidRPr="00CB27C0">
        <w:rPr>
          <w:szCs w:val="28"/>
        </w:rPr>
        <w:t xml:space="preserve"> и</w:t>
      </w:r>
      <w:r w:rsidR="003A223E">
        <w:rPr>
          <w:szCs w:val="28"/>
        </w:rPr>
        <w:t xml:space="preserve"> анализ</w:t>
      </w:r>
      <w:r w:rsidRPr="00CB27C0">
        <w:rPr>
          <w:szCs w:val="28"/>
        </w:rPr>
        <w:t xml:space="preserve"> э</w:t>
      </w:r>
      <w:r w:rsidR="00AA52BF">
        <w:rPr>
          <w:szCs w:val="28"/>
        </w:rPr>
        <w:t xml:space="preserve">ффективности применения мер по </w:t>
      </w:r>
      <w:r>
        <w:rPr>
          <w:szCs w:val="28"/>
        </w:rPr>
        <w:t xml:space="preserve">развитию </w:t>
      </w:r>
      <w:r w:rsidR="00AA52BF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850D77">
        <w:rPr>
          <w:szCs w:val="28"/>
        </w:rPr>
        <w:t>Осадчевского</w:t>
      </w:r>
      <w:r w:rsidRPr="00CB27C0">
        <w:rPr>
          <w:szCs w:val="28"/>
        </w:rPr>
        <w:t xml:space="preserve"> сельского </w:t>
      </w:r>
      <w:r w:rsidR="005D52EC">
        <w:rPr>
          <w:szCs w:val="28"/>
        </w:rPr>
        <w:lastRenderedPageBreak/>
        <w:t>поселения Репьё</w:t>
      </w:r>
      <w:r w:rsidRPr="00CB27C0">
        <w:rPr>
          <w:szCs w:val="28"/>
        </w:rPr>
        <w:t>вского муниципального района В</w:t>
      </w:r>
      <w:r w:rsidR="00D607E4">
        <w:rPr>
          <w:szCs w:val="28"/>
        </w:rPr>
        <w:t>о</w:t>
      </w:r>
      <w:r w:rsidR="00FE44FD">
        <w:rPr>
          <w:szCs w:val="28"/>
        </w:rPr>
        <w:t>ронежской области по итогам 202</w:t>
      </w:r>
      <w:r w:rsidR="00975626">
        <w:rPr>
          <w:szCs w:val="28"/>
        </w:rPr>
        <w:t>3</w:t>
      </w:r>
      <w:r w:rsidRPr="00CB27C0">
        <w:rPr>
          <w:szCs w:val="28"/>
        </w:rPr>
        <w:t xml:space="preserve"> года.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850D77">
        <w:rPr>
          <w:szCs w:val="28"/>
        </w:rPr>
        <w:t>Осадчевского</w:t>
      </w:r>
      <w:r>
        <w:rPr>
          <w:szCs w:val="28"/>
        </w:rPr>
        <w:t xml:space="preserve"> сельского поселения.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</w:t>
      </w:r>
    </w:p>
    <w:permEnd w:id="461782040"/>
    <w:p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41A5C" w:rsidRPr="00731403" w:rsidTr="00381CB0">
        <w:tc>
          <w:tcPr>
            <w:tcW w:w="3652" w:type="dxa"/>
          </w:tcPr>
          <w:p w:rsidR="00E41A5C" w:rsidRPr="00731403" w:rsidRDefault="00FE44FD" w:rsidP="00FE44FD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378605315" w:edGrp="everyone"/>
            <w:r>
              <w:rPr>
                <w:szCs w:val="28"/>
              </w:rPr>
              <w:t>Глава сельского поселения</w:t>
            </w:r>
            <w:permEnd w:id="378605315"/>
          </w:p>
        </w:tc>
        <w:tc>
          <w:tcPr>
            <w:tcW w:w="2693" w:type="dxa"/>
          </w:tcPr>
          <w:p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:rsidR="00E41A5C" w:rsidRPr="00731403" w:rsidRDefault="00975626" w:rsidP="00FE44FD">
            <w:pPr>
              <w:tabs>
                <w:tab w:val="left" w:pos="4678"/>
              </w:tabs>
              <w:ind w:right="-2" w:firstLine="0"/>
              <w:jc w:val="both"/>
              <w:rPr>
                <w:szCs w:val="28"/>
              </w:rPr>
            </w:pPr>
            <w:r>
              <w:rPr>
                <w:szCs w:val="28"/>
              </w:rPr>
              <w:t>К.И. Токарский</w:t>
            </w:r>
          </w:p>
        </w:tc>
      </w:tr>
    </w:tbl>
    <w:p w:rsidR="00E41A5C" w:rsidRDefault="00E41A5C" w:rsidP="00E41A5C"/>
    <w:p w:rsidR="00E41A5C" w:rsidRDefault="00E41A5C" w:rsidP="00AA52BF">
      <w:pPr>
        <w:jc w:val="right"/>
        <w:rPr>
          <w:b/>
        </w:rPr>
      </w:pPr>
      <w:r>
        <w:br w:type="page"/>
      </w:r>
    </w:p>
    <w:p w:rsidR="001C4CF6" w:rsidRPr="00AD4C72" w:rsidRDefault="001C4CF6" w:rsidP="001C4CF6">
      <w:pPr>
        <w:jc w:val="right"/>
        <w:rPr>
          <w:b/>
        </w:rPr>
      </w:pPr>
      <w:r w:rsidRPr="00AD4C72">
        <w:rPr>
          <w:b/>
        </w:rPr>
        <w:t>УТВЕРЖДЕН</w:t>
      </w:r>
    </w:p>
    <w:p w:rsidR="001C4CF6" w:rsidRPr="00AD4C72" w:rsidRDefault="001C4CF6" w:rsidP="001C4CF6">
      <w:pPr>
        <w:spacing w:line="240" w:lineRule="auto"/>
        <w:jc w:val="right"/>
      </w:pPr>
      <w:r w:rsidRPr="00AD4C72">
        <w:t xml:space="preserve">постановлением администрации </w:t>
      </w:r>
    </w:p>
    <w:p w:rsidR="001C4CF6" w:rsidRPr="00AD4C72" w:rsidRDefault="00850D77" w:rsidP="001C4CF6">
      <w:pPr>
        <w:spacing w:line="240" w:lineRule="auto"/>
        <w:jc w:val="right"/>
      </w:pPr>
      <w:r>
        <w:t>Осадчевского</w:t>
      </w:r>
      <w:r w:rsidR="001C4CF6" w:rsidRPr="00AD4C72">
        <w:t xml:space="preserve"> сельского поселения</w:t>
      </w:r>
    </w:p>
    <w:p w:rsidR="001C4CF6" w:rsidRPr="00AD4C72" w:rsidRDefault="00975626" w:rsidP="001C4CF6">
      <w:pPr>
        <w:spacing w:line="240" w:lineRule="auto"/>
        <w:jc w:val="right"/>
      </w:pPr>
      <w:r>
        <w:t>от 07</w:t>
      </w:r>
      <w:r w:rsidR="00FE44FD">
        <w:t xml:space="preserve"> </w:t>
      </w:r>
      <w:r>
        <w:t>мая</w:t>
      </w:r>
      <w:r w:rsidR="00850D77">
        <w:t xml:space="preserve"> 202</w:t>
      </w:r>
      <w:r>
        <w:t>4</w:t>
      </w:r>
      <w:r w:rsidR="00FE44FD">
        <w:t xml:space="preserve"> г. № </w:t>
      </w:r>
      <w:r>
        <w:t>12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850D77">
        <w:rPr>
          <w:b/>
        </w:rPr>
        <w:t>ОСАДЧЕВСКОГО</w:t>
      </w:r>
      <w:r w:rsidR="005D52EC">
        <w:rPr>
          <w:b/>
        </w:rPr>
        <w:t xml:space="preserve"> СЕЛЬСКОГО ПОСЕЛЕНИЯ РЕПЬЁ</w:t>
      </w:r>
      <w:r w:rsidRPr="00AD4C72">
        <w:rPr>
          <w:b/>
        </w:rPr>
        <w:t xml:space="preserve">ВСКОГО МУНИЦИПАЛЬНОГО РАЙОНА ВОРОНЕЖСКОЙ ОБЛАСТИ </w:t>
      </w:r>
    </w:p>
    <w:p w:rsidR="001C4CF6" w:rsidRPr="00AD4C72" w:rsidRDefault="00975626" w:rsidP="001C4CF6">
      <w:pPr>
        <w:spacing w:line="240" w:lineRule="auto"/>
        <w:ind w:firstLine="0"/>
        <w:rPr>
          <w:b/>
        </w:rPr>
      </w:pPr>
      <w:r>
        <w:rPr>
          <w:b/>
        </w:rPr>
        <w:t>ПО ИТОГАМ 2023</w:t>
      </w:r>
      <w:r w:rsidR="001C4CF6" w:rsidRPr="00AD4C72">
        <w:rPr>
          <w:b/>
        </w:rPr>
        <w:t xml:space="preserve"> ГОДА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850D77" w:rsidRPr="00BA2AC3" w:rsidRDefault="00850D77" w:rsidP="00850D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по итогам 2017 года подготовлен на основании статьи 11 Федерального закона от 24 июля 2007 г. N 209-ФЗ "О развитии малого и среднего предпринимательства в Российской Федерации".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Структура малых предприятий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75762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D67BD">
        <w:rPr>
          <w:rFonts w:ascii="Times New Roman" w:hAnsi="Times New Roman" w:cs="Times New Roman"/>
          <w:sz w:val="28"/>
          <w:szCs w:val="28"/>
        </w:rPr>
        <w:t>поселения по итогам 202</w:t>
      </w:r>
      <w:r w:rsidR="00975626">
        <w:rPr>
          <w:rFonts w:ascii="Times New Roman" w:hAnsi="Times New Roman" w:cs="Times New Roman"/>
          <w:sz w:val="28"/>
          <w:szCs w:val="28"/>
        </w:rPr>
        <w:t>3</w:t>
      </w:r>
      <w:r w:rsidRPr="0075762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функционирует 1 малое предприятие, занимающееся сельским хозяйством.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7624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E835AE">
        <w:rPr>
          <w:rFonts w:ascii="Times New Roman" w:hAnsi="Times New Roman" w:cs="Times New Roman"/>
          <w:sz w:val="28"/>
          <w:szCs w:val="28"/>
        </w:rPr>
        <w:t>ИП составило 9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единиц. Из них: 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 xml:space="preserve">Торговля розничная </w:t>
      </w:r>
      <w:r w:rsidR="00E835AE">
        <w:rPr>
          <w:rFonts w:ascii="Times New Roman" w:hAnsi="Times New Roman" w:cs="Times New Roman"/>
          <w:color w:val="000000"/>
          <w:sz w:val="28"/>
          <w:szCs w:val="28"/>
        </w:rPr>
        <w:t xml:space="preserve">прочая в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>неспециализированных магазинах</w:t>
      </w:r>
      <w:r w:rsidRPr="0075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>Деятельность автомобильного грузового транспорта и услуги по перевозкам</w:t>
      </w:r>
      <w:r w:rsidR="00E835AE">
        <w:rPr>
          <w:rFonts w:ascii="Times New Roman" w:hAnsi="Times New Roman" w:cs="Times New Roman"/>
          <w:sz w:val="28"/>
          <w:szCs w:val="28"/>
        </w:rPr>
        <w:t xml:space="preserve"> </w:t>
      </w: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="00E835AE">
        <w:rPr>
          <w:rFonts w:ascii="Times New Roman" w:hAnsi="Times New Roman" w:cs="Times New Roman"/>
          <w:sz w:val="28"/>
          <w:szCs w:val="28"/>
        </w:rPr>
        <w:t>5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6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аренда и лизинг строительных машин и оборудования </w:t>
      </w:r>
      <w:r>
        <w:rPr>
          <w:color w:val="000000"/>
          <w:szCs w:val="22"/>
          <w:shd w:val="clear" w:color="auto" w:fill="FFFFFF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ед.</w:t>
      </w:r>
      <w:r w:rsidR="00E8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835AE" w:rsidRPr="00757624" w:rsidRDefault="00E835AE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торговля оптовая сельскохозяйственными и лесохозяйственными машинами, оборудованием и инструментами, включая тракторы -1.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Осад</w:t>
      </w:r>
      <w:r w:rsidR="007D67BD">
        <w:rPr>
          <w:rFonts w:ascii="Times New Roman" w:hAnsi="Times New Roman" w:cs="Times New Roman"/>
          <w:sz w:val="28"/>
          <w:szCs w:val="28"/>
        </w:rPr>
        <w:t>чевского сельском поселении 202</w:t>
      </w:r>
      <w:r w:rsidR="00E835A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1A7DC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50D77" w:rsidRPr="00E771D6" w:rsidRDefault="00850D77" w:rsidP="00850D7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771D6">
        <w:rPr>
          <w:rFonts w:eastAsia="Times New Roman"/>
          <w:szCs w:val="28"/>
          <w:lang w:eastAsia="ru-RU"/>
        </w:rPr>
        <w:t>В целом на территории сельского поселения динамики развития субъектов малого и среднего предпринимательства нет.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C9">
        <w:rPr>
          <w:rFonts w:ascii="Times New Roman" w:hAnsi="Times New Roman" w:cs="Times New Roman"/>
          <w:sz w:val="28"/>
          <w:szCs w:val="28"/>
        </w:rPr>
        <w:t>сельском поселении нет действующих объектов инфраструктуры поддержки субъектов малого и среднего предпринимательства.</w:t>
      </w: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77" w:rsidRPr="001A7DC9" w:rsidRDefault="00850D77" w:rsidP="00850D7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предпринимательская активность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7DC9">
        <w:rPr>
          <w:rFonts w:ascii="Times New Roman" w:hAnsi="Times New Roman" w:cs="Times New Roman"/>
          <w:sz w:val="28"/>
          <w:szCs w:val="28"/>
        </w:rPr>
        <w:t xml:space="preserve"> 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Pr="001A7DC9">
        <w:rPr>
          <w:rFonts w:ascii="Times New Roman" w:hAnsi="Times New Roman" w:cs="Times New Roman"/>
          <w:sz w:val="28"/>
          <w:szCs w:val="28"/>
        </w:rPr>
        <w:t xml:space="preserve">муниципальной программы "Развитие и поддержка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7D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DC9">
        <w:rPr>
          <w:rFonts w:ascii="Times New Roman" w:hAnsi="Times New Roman" w:cs="Times New Roman"/>
          <w:sz w:val="28"/>
          <w:szCs w:val="28"/>
        </w:rPr>
        <w:t xml:space="preserve"> годы"</w:t>
      </w:r>
      <w:r>
        <w:rPr>
          <w:rFonts w:ascii="Times New Roman" w:hAnsi="Times New Roman" w:cs="Times New Roman"/>
          <w:sz w:val="28"/>
          <w:szCs w:val="28"/>
        </w:rPr>
        <w:t>, направленных на создание благоприятных условий для дальнейшего развития малого и среднего предпринимательства в поселении</w:t>
      </w:r>
      <w:r w:rsidRPr="001A7DC9">
        <w:rPr>
          <w:rFonts w:ascii="Times New Roman" w:hAnsi="Times New Roman" w:cs="Times New Roman"/>
          <w:sz w:val="28"/>
          <w:szCs w:val="28"/>
        </w:rPr>
        <w:t>.</w:t>
      </w: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1C4CF6" w:rsidRDefault="00DB4F4C" w:rsidP="001C4CF6"/>
    <w:sectPr w:rsidR="00DB4F4C" w:rsidRPr="001C4CF6" w:rsidSect="00381CB0">
      <w:pgSz w:w="11906" w:h="16838"/>
      <w:pgMar w:top="1134" w:right="566" w:bottom="1418" w:left="19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2F"/>
    <w:rsid w:val="00034B18"/>
    <w:rsid w:val="00061AD0"/>
    <w:rsid w:val="000B1D55"/>
    <w:rsid w:val="000E2EDF"/>
    <w:rsid w:val="001C4CF6"/>
    <w:rsid w:val="002A725E"/>
    <w:rsid w:val="00381CB0"/>
    <w:rsid w:val="003A223E"/>
    <w:rsid w:val="004D3586"/>
    <w:rsid w:val="004D6247"/>
    <w:rsid w:val="00533CAF"/>
    <w:rsid w:val="005D52EC"/>
    <w:rsid w:val="00664A73"/>
    <w:rsid w:val="00693D5C"/>
    <w:rsid w:val="00722F91"/>
    <w:rsid w:val="00737750"/>
    <w:rsid w:val="007D67BD"/>
    <w:rsid w:val="007E58C8"/>
    <w:rsid w:val="008455FD"/>
    <w:rsid w:val="00850D77"/>
    <w:rsid w:val="00895960"/>
    <w:rsid w:val="00975626"/>
    <w:rsid w:val="00AA0AA4"/>
    <w:rsid w:val="00AA52BF"/>
    <w:rsid w:val="00AC1565"/>
    <w:rsid w:val="00B61903"/>
    <w:rsid w:val="00B96A2F"/>
    <w:rsid w:val="00B97ECB"/>
    <w:rsid w:val="00C32937"/>
    <w:rsid w:val="00D05234"/>
    <w:rsid w:val="00D607E4"/>
    <w:rsid w:val="00D9558E"/>
    <w:rsid w:val="00DB4F4C"/>
    <w:rsid w:val="00E41A5C"/>
    <w:rsid w:val="00E835AE"/>
    <w:rsid w:val="00ED0264"/>
    <w:rsid w:val="00F674C4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5EA8"/>
  <w15:docId w15:val="{05C1A594-CF77-46A9-A044-F066A50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50D7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0D77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4D17-CB2A-4E1F-8BF7-C183A331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Zam</cp:lastModifiedBy>
  <cp:revision>17</cp:revision>
  <cp:lastPrinted>2021-04-02T11:56:00Z</cp:lastPrinted>
  <dcterms:created xsi:type="dcterms:W3CDTF">2020-07-14T06:43:00Z</dcterms:created>
  <dcterms:modified xsi:type="dcterms:W3CDTF">2024-05-07T08:03:00Z</dcterms:modified>
</cp:coreProperties>
</file>